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E49" w:rsidRPr="007742AC" w:rsidRDefault="00374E49" w:rsidP="00374E49">
      <w:pPr>
        <w:shd w:val="clear" w:color="auto" w:fill="FFFFFF"/>
        <w:spacing w:after="144" w:line="290" w:lineRule="atLeast"/>
        <w:ind w:firstLine="54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7742A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УК РФ Статья 228.1. Незаконные производство, сбыт или пересылка наркотических средств, психотропных веществ или их аналогов, а также незаконные сбыт или пересылка растений, содержащих наркотические средства или психотропные вещества, либо их частей, содержащих наркотические средства или психотропные вещества</w:t>
      </w:r>
    </w:p>
    <w:p w:rsidR="00374E49" w:rsidRPr="007742AC" w:rsidRDefault="00374E49" w:rsidP="00374E49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Федерального </w:t>
      </w:r>
      <w:hyperlink r:id="rId4" w:anchor="dst100036" w:history="1">
        <w:r w:rsidRPr="007742AC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закона</w:t>
        </w:r>
      </w:hyperlink>
      <w:r w:rsidRPr="0077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01.03.2012 N 18-ФЗ)</w:t>
      </w:r>
    </w:p>
    <w:p w:rsidR="00374E49" w:rsidRPr="007742AC" w:rsidRDefault="00374E49" w:rsidP="00374E49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42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(см. текст в предыдущей редакции)</w:t>
      </w:r>
    </w:p>
    <w:p w:rsidR="00374E49" w:rsidRPr="007742AC" w:rsidRDefault="00374E49" w:rsidP="00374E49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74E49" w:rsidRPr="007742AC" w:rsidRDefault="00374E49" w:rsidP="00374E49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dst1134"/>
      <w:bookmarkEnd w:id="0"/>
      <w:r w:rsidRPr="0077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Незаконные </w:t>
      </w:r>
      <w:hyperlink r:id="rId5" w:anchor="dst100029" w:history="1">
        <w:r w:rsidRPr="007742AC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производство</w:t>
        </w:r>
      </w:hyperlink>
      <w:r w:rsidRPr="0077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сбыт или </w:t>
      </w:r>
      <w:hyperlink r:id="rId6" w:anchor="dst100122" w:history="1">
        <w:r w:rsidRPr="007742AC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пересылка</w:t>
        </w:r>
      </w:hyperlink>
      <w:r w:rsidRPr="0077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наркотических средств, </w:t>
      </w:r>
      <w:hyperlink r:id="rId7" w:anchor="dst100013" w:history="1">
        <w:r w:rsidRPr="007742AC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психотропных веществ</w:t>
        </w:r>
      </w:hyperlink>
      <w:r w:rsidRPr="0077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 их </w:t>
      </w:r>
      <w:hyperlink r:id="rId8" w:anchor="dst100015" w:history="1">
        <w:r w:rsidRPr="007742AC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аналогов</w:t>
        </w:r>
      </w:hyperlink>
      <w:r w:rsidRPr="0077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незаконные сбыт или пересылка </w:t>
      </w:r>
      <w:hyperlink r:id="rId9" w:anchor="dst100014" w:history="1">
        <w:r w:rsidRPr="007742AC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растений</w:t>
        </w:r>
      </w:hyperlink>
      <w:r w:rsidRPr="0077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содержащих наркотические средства или психотропные вещества, либо их частей, содержащих наркотические средства или психотропные вещества, -</w:t>
      </w:r>
    </w:p>
    <w:p w:rsidR="00374E49" w:rsidRPr="007742AC" w:rsidRDefault="00374E49" w:rsidP="00374E49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dst1135"/>
      <w:bookmarkEnd w:id="1"/>
      <w:r w:rsidRPr="0077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наказываются лишением свободы на срок о</w:t>
      </w:r>
      <w:bookmarkStart w:id="2" w:name="_GoBack"/>
      <w:bookmarkEnd w:id="2"/>
      <w:r w:rsidRPr="0077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четырех до восьми лет с ограничением свободы на срок до одного года либо без такового.</w:t>
      </w:r>
    </w:p>
    <w:p w:rsidR="00374E49" w:rsidRPr="007742AC" w:rsidRDefault="00374E49" w:rsidP="00374E49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dst1136"/>
      <w:bookmarkEnd w:id="3"/>
      <w:r w:rsidRPr="0077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Сбыт наркотических средств, психотропных веществ или их аналогов, совершенный:</w:t>
      </w:r>
    </w:p>
    <w:p w:rsidR="00374E49" w:rsidRPr="007742AC" w:rsidRDefault="00374E49" w:rsidP="00374E49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dst1377"/>
      <w:bookmarkEnd w:id="4"/>
      <w:r w:rsidRPr="0077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следственном изоляторе, исправительном учреждении, административном здании, сооружении административного назначения, образовательной организации, на объектах спорта, железнодорожного, воздушного, морского, внутреннего водного транспорта или метрополитена, в общественном транспорте либо помещениях, используемых для развлечений или досуга;</w:t>
      </w:r>
    </w:p>
    <w:p w:rsidR="00374E49" w:rsidRPr="007742AC" w:rsidRDefault="00374E49" w:rsidP="00374E49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ред. Федерального </w:t>
      </w:r>
      <w:hyperlink r:id="rId10" w:anchor="dst100495" w:history="1">
        <w:r w:rsidRPr="007742AC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закона</w:t>
        </w:r>
      </w:hyperlink>
      <w:r w:rsidRPr="0077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02.07.2013 N 185-ФЗ)</w:t>
      </w:r>
    </w:p>
    <w:p w:rsidR="00374E49" w:rsidRPr="007742AC" w:rsidRDefault="00374E49" w:rsidP="00374E49">
      <w:pPr>
        <w:shd w:val="clear" w:color="auto" w:fill="FFFFFF"/>
        <w:spacing w:after="0" w:line="26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742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(см. текст в предыдущей редакции)</w:t>
      </w:r>
    </w:p>
    <w:p w:rsidR="00374E49" w:rsidRPr="007742AC" w:rsidRDefault="00374E49" w:rsidP="00374E49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dst1138"/>
      <w:bookmarkEnd w:id="5"/>
      <w:r w:rsidRPr="0077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 использованием средств массовой информации либо электронных или информационно-телекоммуникационных сетей (включая сеть "Интернет"), -</w:t>
      </w:r>
    </w:p>
    <w:p w:rsidR="00374E49" w:rsidRPr="007742AC" w:rsidRDefault="00374E49" w:rsidP="00374E49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dst1139"/>
      <w:bookmarkEnd w:id="6"/>
      <w:r w:rsidRPr="0077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наказывается лишением свободы на срок от пяти до двенадцати лет со штрафом в размере до пятисот тысяч рублей или в размере заработной платы или </w:t>
      </w:r>
      <w:proofErr w:type="gramStart"/>
      <w:r w:rsidRPr="0077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иного дохода</w:t>
      </w:r>
      <w:proofErr w:type="gramEnd"/>
      <w:r w:rsidRPr="0077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осужденного за период до трех лет либо без такового и с ограничением свободы на срок до одного года либо без такового.</w:t>
      </w:r>
    </w:p>
    <w:p w:rsidR="00374E49" w:rsidRPr="007742AC" w:rsidRDefault="00374E49" w:rsidP="00374E49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dst1140"/>
      <w:bookmarkEnd w:id="7"/>
      <w:r w:rsidRPr="0077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Деяния, предусмотренные </w:t>
      </w:r>
      <w:hyperlink r:id="rId11" w:anchor="dst1134" w:history="1">
        <w:r w:rsidRPr="007742AC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частями первой</w:t>
        </w:r>
      </w:hyperlink>
      <w:r w:rsidRPr="0077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 </w:t>
      </w:r>
      <w:hyperlink r:id="rId12" w:anchor="dst1136" w:history="1">
        <w:r w:rsidRPr="007742AC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второй</w:t>
        </w:r>
      </w:hyperlink>
      <w:r w:rsidRPr="0077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настоящей статьи, совершенные:</w:t>
      </w:r>
    </w:p>
    <w:p w:rsidR="00374E49" w:rsidRPr="007742AC" w:rsidRDefault="00374E49" w:rsidP="00374E49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dst1141"/>
      <w:bookmarkEnd w:id="8"/>
      <w:r w:rsidRPr="0077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группой лиц по предварительному сговору;</w:t>
      </w:r>
    </w:p>
    <w:p w:rsidR="00374E49" w:rsidRPr="007742AC" w:rsidRDefault="00374E49" w:rsidP="00374E49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dst1142"/>
      <w:bookmarkEnd w:id="9"/>
      <w:r w:rsidRPr="0077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 </w:t>
      </w:r>
      <w:hyperlink r:id="rId13" w:anchor="dst1131" w:history="1">
        <w:r w:rsidRPr="007742AC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значительном размере</w:t>
        </w:r>
      </w:hyperlink>
      <w:r w:rsidRPr="0077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</w:p>
    <w:p w:rsidR="00374E49" w:rsidRPr="007742AC" w:rsidRDefault="00374E49" w:rsidP="00374E49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dst1143"/>
      <w:bookmarkEnd w:id="10"/>
      <w:r w:rsidRPr="0077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наказываются лишением свободы на срок от восьми до пятнадцати лет со штрафом в размере до пятисот тысяч рублей или в размере заработной платы или </w:t>
      </w:r>
      <w:proofErr w:type="gramStart"/>
      <w:r w:rsidRPr="0077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иного дохода</w:t>
      </w:r>
      <w:proofErr w:type="gramEnd"/>
      <w:r w:rsidRPr="0077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осужденного за период до трех лет либо без такового и с ограничением свободы на срок до двух лет либо без такового.</w:t>
      </w:r>
    </w:p>
    <w:p w:rsidR="00374E49" w:rsidRPr="007742AC" w:rsidRDefault="00374E49" w:rsidP="00374E49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dst1144"/>
      <w:bookmarkEnd w:id="11"/>
      <w:r w:rsidRPr="0077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Деяния, предусмотренные </w:t>
      </w:r>
      <w:hyperlink r:id="rId14" w:anchor="dst1134" w:history="1">
        <w:r w:rsidRPr="007742AC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частями первой</w:t>
        </w:r>
      </w:hyperlink>
      <w:r w:rsidRPr="0077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5" w:anchor="dst1136" w:history="1">
        <w:r w:rsidRPr="007742AC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второй</w:t>
        </w:r>
      </w:hyperlink>
      <w:r w:rsidRPr="0077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 </w:t>
      </w:r>
      <w:hyperlink r:id="rId16" w:anchor="dst1140" w:history="1">
        <w:r w:rsidRPr="007742AC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третьей</w:t>
        </w:r>
      </w:hyperlink>
      <w:r w:rsidRPr="0077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настоящей статьи, совершенные:</w:t>
      </w:r>
    </w:p>
    <w:p w:rsidR="00374E49" w:rsidRPr="007742AC" w:rsidRDefault="00374E49" w:rsidP="00374E49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dst1145"/>
      <w:bookmarkEnd w:id="12"/>
      <w:r w:rsidRPr="0077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организованной группой;</w:t>
      </w:r>
    </w:p>
    <w:p w:rsidR="00374E49" w:rsidRPr="007742AC" w:rsidRDefault="00374E49" w:rsidP="00374E49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dst1146"/>
      <w:bookmarkEnd w:id="13"/>
      <w:r w:rsidRPr="0077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лицом с использованием своего служебного положения;</w:t>
      </w:r>
    </w:p>
    <w:p w:rsidR="00374E49" w:rsidRPr="007742AC" w:rsidRDefault="00374E49" w:rsidP="00374E49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dst1147"/>
      <w:bookmarkEnd w:id="14"/>
      <w:r w:rsidRPr="0077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лицом, достигшим восемнадцатилетнего возраста, в отношении несовершеннолетнего;</w:t>
      </w:r>
    </w:p>
    <w:p w:rsidR="00374E49" w:rsidRPr="007742AC" w:rsidRDefault="00374E49" w:rsidP="00374E49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dst1148"/>
      <w:bookmarkEnd w:id="15"/>
      <w:r w:rsidRPr="0077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в </w:t>
      </w:r>
      <w:hyperlink r:id="rId17" w:anchor="dst1131" w:history="1">
        <w:r w:rsidRPr="007742AC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крупном размере</w:t>
        </w:r>
      </w:hyperlink>
      <w:r w:rsidRPr="0077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</w:p>
    <w:p w:rsidR="00374E49" w:rsidRPr="007742AC" w:rsidRDefault="00374E49" w:rsidP="00374E49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dst1149"/>
      <w:bookmarkEnd w:id="16"/>
      <w:r w:rsidRPr="0077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наказываются лишением свободы на срок от десяти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со штрафом в размере до одного миллиона рублей или в размере заработной платы или </w:t>
      </w:r>
      <w:proofErr w:type="gramStart"/>
      <w:r w:rsidRPr="0077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иного дохода</w:t>
      </w:r>
      <w:proofErr w:type="gramEnd"/>
      <w:r w:rsidRPr="0077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осужденного за период до пяти лет либо без такового.</w:t>
      </w:r>
    </w:p>
    <w:p w:rsidR="00374E49" w:rsidRPr="007742AC" w:rsidRDefault="00374E49" w:rsidP="00374E49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dst1150"/>
      <w:bookmarkEnd w:id="17"/>
      <w:r w:rsidRPr="0077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 Деяния, предусмотренные </w:t>
      </w:r>
      <w:hyperlink r:id="rId18" w:anchor="dst1134" w:history="1">
        <w:r w:rsidRPr="007742AC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частями первой</w:t>
        </w:r>
      </w:hyperlink>
      <w:r w:rsidRPr="0077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9" w:anchor="dst1136" w:history="1">
        <w:r w:rsidRPr="007742AC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второй</w:t>
        </w:r>
      </w:hyperlink>
      <w:r w:rsidRPr="0077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20" w:anchor="dst1140" w:history="1">
        <w:r w:rsidRPr="007742AC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третьей</w:t>
        </w:r>
      </w:hyperlink>
      <w:r w:rsidRPr="0077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 </w:t>
      </w:r>
      <w:hyperlink r:id="rId21" w:anchor="dst1144" w:history="1">
        <w:r w:rsidRPr="007742AC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четвертой</w:t>
        </w:r>
      </w:hyperlink>
      <w:r w:rsidRPr="0077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настоящей статьи, совершенные в особо </w:t>
      </w:r>
      <w:hyperlink r:id="rId22" w:anchor="dst1131" w:history="1">
        <w:r w:rsidRPr="007742AC">
          <w:rPr>
            <w:rFonts w:ascii="Times New Roman" w:eastAsia="Times New Roman" w:hAnsi="Times New Roman" w:cs="Times New Roman"/>
            <w:color w:val="666699"/>
            <w:sz w:val="24"/>
            <w:szCs w:val="24"/>
            <w:lang w:eastAsia="ru-RU"/>
          </w:rPr>
          <w:t>крупном размере</w:t>
        </w:r>
      </w:hyperlink>
      <w:r w:rsidRPr="0077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</w:p>
    <w:p w:rsidR="00374E49" w:rsidRPr="007742AC" w:rsidRDefault="00374E49" w:rsidP="00374E49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dst1151"/>
      <w:bookmarkEnd w:id="18"/>
      <w:r w:rsidRPr="0077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со штрафом в размере до одного миллиона рублей или в размере заработной платы или </w:t>
      </w:r>
      <w:proofErr w:type="gramStart"/>
      <w:r w:rsidRPr="0077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иного дохода</w:t>
      </w:r>
      <w:proofErr w:type="gramEnd"/>
      <w:r w:rsidRPr="0077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осужденного за период до пяти лет либо без такового или пожизненным лишением свободы.</w:t>
      </w:r>
    </w:p>
    <w:p w:rsidR="00156FA7" w:rsidRPr="007742AC" w:rsidRDefault="00156FA7">
      <w:pPr>
        <w:rPr>
          <w:rFonts w:ascii="Times New Roman" w:hAnsi="Times New Roman" w:cs="Times New Roman"/>
        </w:rPr>
      </w:pPr>
    </w:p>
    <w:p w:rsidR="00374E49" w:rsidRPr="007742AC" w:rsidRDefault="00374E49">
      <w:pPr>
        <w:rPr>
          <w:rFonts w:ascii="Times New Roman" w:hAnsi="Times New Roman" w:cs="Times New Roman"/>
        </w:rPr>
      </w:pPr>
    </w:p>
    <w:p w:rsidR="00374E49" w:rsidRPr="007742AC" w:rsidRDefault="00374E49" w:rsidP="00374E49">
      <w:pPr>
        <w:rPr>
          <w:rFonts w:ascii="Times New Roman" w:hAnsi="Times New Roman" w:cs="Times New Roman"/>
        </w:rPr>
      </w:pPr>
      <w:r w:rsidRPr="007742AC">
        <w:rPr>
          <w:rFonts w:ascii="Times New Roman" w:hAnsi="Times New Roman" w:cs="Times New Roman"/>
        </w:rPr>
        <w:t>Статья 6.9 КоАП РФ (Кодекс РФ об Административных Правонарушениях )</w:t>
      </w:r>
    </w:p>
    <w:p w:rsidR="00374E49" w:rsidRPr="007742AC" w:rsidRDefault="00374E49" w:rsidP="00374E49">
      <w:pPr>
        <w:rPr>
          <w:rFonts w:ascii="Times New Roman" w:hAnsi="Times New Roman" w:cs="Times New Roman"/>
        </w:rPr>
      </w:pPr>
      <w:r w:rsidRPr="007742AC">
        <w:rPr>
          <w:rFonts w:ascii="Times New Roman" w:hAnsi="Times New Roman" w:cs="Times New Roman"/>
        </w:rPr>
        <w:t xml:space="preserve">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7742AC">
        <w:rPr>
          <w:rFonts w:ascii="Times New Roman" w:hAnsi="Times New Roman" w:cs="Times New Roman"/>
        </w:rPr>
        <w:t>психоактивных</w:t>
      </w:r>
      <w:proofErr w:type="spellEnd"/>
      <w:r w:rsidRPr="007742AC">
        <w:rPr>
          <w:rFonts w:ascii="Times New Roman" w:hAnsi="Times New Roman" w:cs="Times New Roman"/>
        </w:rPr>
        <w:t xml:space="preserve"> веществ Новая редакция Ст. 6.9 КоАП РФ 1. 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7742AC">
        <w:rPr>
          <w:rFonts w:ascii="Times New Roman" w:hAnsi="Times New Roman" w:cs="Times New Roman"/>
        </w:rPr>
        <w:t>психоактивных</w:t>
      </w:r>
      <w:proofErr w:type="spellEnd"/>
      <w:r w:rsidRPr="007742AC">
        <w:rPr>
          <w:rFonts w:ascii="Times New Roman" w:hAnsi="Times New Roman" w:cs="Times New Roman"/>
        </w:rPr>
        <w:t xml:space="preserve">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proofErr w:type="spellStart"/>
      <w:r w:rsidRPr="007742AC">
        <w:rPr>
          <w:rFonts w:ascii="Times New Roman" w:hAnsi="Times New Roman" w:cs="Times New Roman"/>
        </w:rPr>
        <w:t>психоактивные</w:t>
      </w:r>
      <w:proofErr w:type="spellEnd"/>
      <w:r w:rsidRPr="007742AC">
        <w:rPr>
          <w:rFonts w:ascii="Times New Roman" w:hAnsi="Times New Roman" w:cs="Times New Roman"/>
        </w:rPr>
        <w:t xml:space="preserve"> вещества, - влечет наложение административного штрафа в размере от четырех тысяч до пяти тысяч рублей или административный арест на срок до пятнадцати суток. 2. То же действие, совершенное иностранным гражданином или лицом без гражданства, - 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Федерации. Примечание. Лицо,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врача, освобождается от административной ответственности за данное правонарушение. Лицо, в установленном порядке признанное больным наркоманией, может быть с его согласия направлено на медицинскую и (или) социальную реабилитацию и в связи с этим освобождается от административной ответственности за совершение правонарушений, связанных с потреблением наркотических средств или психотропных веществ. Действие настоящего примечания распространяется на административные правонарушения, предусмотренные частью 2 статьи 20.20 настоящего Кодекса.</w:t>
      </w:r>
    </w:p>
    <w:p w:rsidR="00374E49" w:rsidRPr="007742AC" w:rsidRDefault="00374E49" w:rsidP="00374E49">
      <w:pPr>
        <w:rPr>
          <w:rFonts w:ascii="Times New Roman" w:hAnsi="Times New Roman" w:cs="Times New Roman"/>
        </w:rPr>
      </w:pPr>
    </w:p>
    <w:p w:rsidR="00374E49" w:rsidRPr="007742AC" w:rsidRDefault="00374E49" w:rsidP="00374E49">
      <w:pPr>
        <w:rPr>
          <w:rFonts w:ascii="Times New Roman" w:hAnsi="Times New Roman" w:cs="Times New Roman"/>
        </w:rPr>
      </w:pPr>
      <w:r w:rsidRPr="007742AC">
        <w:rPr>
          <w:rFonts w:ascii="Times New Roman" w:hAnsi="Times New Roman" w:cs="Times New Roman"/>
        </w:rPr>
        <w:t>Источник: http://koapkodeksrf.ru/rzd-2/gl-6/st-6-9-koap-rf</w:t>
      </w:r>
    </w:p>
    <w:sectPr w:rsidR="00374E49" w:rsidRPr="00774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E49"/>
    <w:rsid w:val="00156FA7"/>
    <w:rsid w:val="00374E49"/>
    <w:rsid w:val="0077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EE2D61-DF0A-427C-B1D6-7837FCB1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0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78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6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6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5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19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0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1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0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0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4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0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437/bb9e97fad9d14ac66df4b6e67c453d1be3b77b4c/" TargetMode="External"/><Relationship Id="rId13" Type="http://schemas.openxmlformats.org/officeDocument/2006/relationships/hyperlink" Target="http://www.consultant.ru/document/Cons_doc_LAW_10699/a109722731a0509e104278d1b2d2f589beee330f/" TargetMode="External"/><Relationship Id="rId18" Type="http://schemas.openxmlformats.org/officeDocument/2006/relationships/hyperlink" Target="http://www.consultant.ru/document/Cons_doc_LAW_10699/c6e15d3f1ba69acd08e0639594df466ecdf1958d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consultant.ru/document/Cons_doc_LAW_10699/c6e15d3f1ba69acd08e0639594df466ecdf1958d/" TargetMode="External"/><Relationship Id="rId7" Type="http://schemas.openxmlformats.org/officeDocument/2006/relationships/hyperlink" Target="http://www.consultant.ru/document/Cons_doc_LAW_17437/bb9e97fad9d14ac66df4b6e67c453d1be3b77b4c/" TargetMode="External"/><Relationship Id="rId12" Type="http://schemas.openxmlformats.org/officeDocument/2006/relationships/hyperlink" Target="http://www.consultant.ru/document/Cons_doc_LAW_10699/c6e15d3f1ba69acd08e0639594df466ecdf1958d/" TargetMode="External"/><Relationship Id="rId17" Type="http://schemas.openxmlformats.org/officeDocument/2006/relationships/hyperlink" Target="http://www.consultant.ru/document/Cons_doc_LAW_10699/a109722731a0509e104278d1b2d2f589beee330f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nsultant.ru/document/Cons_doc_LAW_10699/c6e15d3f1ba69acd08e0639594df466ecdf1958d/" TargetMode="External"/><Relationship Id="rId20" Type="http://schemas.openxmlformats.org/officeDocument/2006/relationships/hyperlink" Target="http://www.consultant.ru/document/Cons_doc_LAW_10699/c6e15d3f1ba69acd08e0639594df466ecdf1958d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61074/" TargetMode="External"/><Relationship Id="rId11" Type="http://schemas.openxmlformats.org/officeDocument/2006/relationships/hyperlink" Target="http://www.consultant.ru/document/Cons_doc_LAW_10699/c6e15d3f1ba69acd08e0639594df466ecdf1958d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consultant.ru/document/Cons_doc_LAW_61074/" TargetMode="External"/><Relationship Id="rId15" Type="http://schemas.openxmlformats.org/officeDocument/2006/relationships/hyperlink" Target="http://www.consultant.ru/document/Cons_doc_LAW_10699/c6e15d3f1ba69acd08e0639594df466ecdf1958d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onsultant.ru/document/Cons_doc_LAW_148576/29b5cf945752b874f16bb17872304f7f827e5852/" TargetMode="External"/><Relationship Id="rId19" Type="http://schemas.openxmlformats.org/officeDocument/2006/relationships/hyperlink" Target="http://www.consultant.ru/document/Cons_doc_LAW_10699/c6e15d3f1ba69acd08e0639594df466ecdf1958d/" TargetMode="External"/><Relationship Id="rId4" Type="http://schemas.openxmlformats.org/officeDocument/2006/relationships/hyperlink" Target="http://www.consultant.ru/document/Cons_doc_LAW_126740/b004fed0b70d0f223e4a81f8ad6cd92af90a7e3b/" TargetMode="External"/><Relationship Id="rId9" Type="http://schemas.openxmlformats.org/officeDocument/2006/relationships/hyperlink" Target="http://www.consultant.ru/document/Cons_doc_LAW_107635/" TargetMode="External"/><Relationship Id="rId14" Type="http://schemas.openxmlformats.org/officeDocument/2006/relationships/hyperlink" Target="http://www.consultant.ru/document/Cons_doc_LAW_10699/c6e15d3f1ba69acd08e0639594df466ecdf1958d/" TargetMode="External"/><Relationship Id="rId22" Type="http://schemas.openxmlformats.org/officeDocument/2006/relationships/hyperlink" Target="http://www.consultant.ru/document/Cons_doc_LAW_10699/a109722731a0509e104278d1b2d2f589beee330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Hava</dc:creator>
  <cp:lastModifiedBy>tanzila</cp:lastModifiedBy>
  <cp:revision>2</cp:revision>
  <dcterms:created xsi:type="dcterms:W3CDTF">2017-11-13T06:38:00Z</dcterms:created>
  <dcterms:modified xsi:type="dcterms:W3CDTF">2017-11-29T08:59:00Z</dcterms:modified>
</cp:coreProperties>
</file>